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  </w:t>
      </w:r>
      <w:r>
        <w:rPr>
          <w:rFonts w:ascii="Arial" w:hAnsi="Arial"/>
          <w:b/>
          <w:bCs/>
          <w:sz w:val="26"/>
          <w:szCs w:val="26"/>
        </w:rPr>
        <w:t xml:space="preserve">Nieruchomość  przeznaczona do dzierżawy </w:t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tbl>
      <w:tblPr>
        <w:tblW w:w="9616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25"/>
        <w:gridCol w:w="5490"/>
      </w:tblGrid>
      <w:tr>
        <w:trPr>
          <w:tblHeader w:val="true"/>
          <w:trHeight w:val="1020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Nagwektabeli111111"/>
              <w:snapToGrid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6"/>
                <w:szCs w:val="26"/>
              </w:rPr>
            </w:r>
          </w:p>
          <w:p>
            <w:pPr>
              <w:pStyle w:val="WWNagwektabeli111111"/>
              <w:snapToGrid w:val="false"/>
              <w:spacing w:before="0" w:after="12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Cs w:val="24"/>
              </w:rPr>
              <w:t>Adres  nieruchomości: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Nagwektabeli111111"/>
              <w:snapToGrid w:val="false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Cs w:val="24"/>
              </w:rPr>
              <w:t>Szpital Specjalistyczny „Inflancka”</w:t>
              <w:br/>
              <w:t>im. Krysi Niżyńskiej „Zakurzonej”</w:t>
            </w:r>
          </w:p>
          <w:p>
            <w:pPr>
              <w:pStyle w:val="WWNagwektabeli111111"/>
              <w:snapToGrid w:val="false"/>
              <w:spacing w:before="0" w:after="12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Cs w:val="24"/>
              </w:rPr>
              <w:t>Ul. Inflancka 6, 00-189 Warszawa</w:t>
            </w:r>
          </w:p>
        </w:tc>
      </w:tr>
      <w:tr>
        <w:trPr>
          <w:trHeight w:val="585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  księgi  wieczystej: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KW nr WA4M/00305330/5</w:t>
            </w:r>
          </w:p>
        </w:tc>
      </w:tr>
      <w:tr>
        <w:trPr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Numery ewidencyjne działek, obręb;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Obręb  5-01-03</w:t>
            </w:r>
          </w:p>
          <w:p>
            <w:pPr>
              <w:pStyle w:val="WWZawartotabeli111111"/>
              <w:spacing w:before="0" w:after="1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Cs w:val="24"/>
              </w:rPr>
              <w:t>Nr działki  17</w:t>
            </w:r>
          </w:p>
        </w:tc>
      </w:tr>
      <w:tr>
        <w:trPr>
          <w:trHeight w:val="855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Powierzchnia przeznaczona do dzierżawy:  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31,1 m²</w:t>
            </w:r>
          </w:p>
        </w:tc>
      </w:tr>
      <w:tr>
        <w:trPr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Opis nieruchomości lub jej części przeznaczonej do dzierżawy: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powierzchnia na parterze wraz z lokalem użytkowym, wyposażona w instalację elektryczną, c. ogrzewanie, zimną i ciepłą wodę</w:t>
            </w:r>
          </w:p>
        </w:tc>
      </w:tr>
      <w:tr>
        <w:trPr>
          <w:trHeight w:val="861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Cs w:val="24"/>
              </w:rPr>
              <w:t>Przeznaczenie  nieruchomości           i sposób jej zagospodarowania</w:t>
            </w:r>
            <w:r>
              <w:rPr>
                <w:rFonts w:ascii="Arial" w:hAnsi="Arial"/>
                <w:sz w:val="26"/>
                <w:szCs w:val="26"/>
              </w:rPr>
              <w:t>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Kiosk z możliwością prowadzenia bufetu dla pacjentek i gości odwiedzających </w:t>
            </w:r>
          </w:p>
          <w:p>
            <w:pPr>
              <w:pStyle w:val="WWZawartotabeli111111"/>
              <w:snapToGrid w:val="false"/>
              <w:spacing w:before="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Okres  dzierżawy: 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         </w:t>
            </w:r>
            <w:r>
              <w:rPr>
                <w:rFonts w:ascii="Arial" w:hAnsi="Arial"/>
                <w:color w:val="000000"/>
                <w:szCs w:val="24"/>
              </w:rPr>
              <w:t xml:space="preserve">   </w:t>
            </w:r>
            <w:r>
              <w:rPr>
                <w:rFonts w:ascii="Arial" w:hAnsi="Arial"/>
                <w:color w:val="000000"/>
                <w:szCs w:val="24"/>
              </w:rPr>
              <w:t>na okres nie dłuższy niż 3 lata</w:t>
            </w:r>
          </w:p>
          <w:p>
            <w:pPr>
              <w:pStyle w:val="WWZawartotabeli111111"/>
              <w:snapToGrid w:val="false"/>
              <w:spacing w:before="0" w:after="120"/>
              <w:rPr>
                <w:color w:val="CE181E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           </w:t>
            </w:r>
            <w:r>
              <w:rPr>
                <w:rFonts w:ascii="Arial" w:hAnsi="Arial"/>
                <w:color w:val="000000"/>
                <w:szCs w:val="24"/>
              </w:rPr>
              <w:t xml:space="preserve">od dnia zawarcia umowy </w:t>
            </w:r>
          </w:p>
        </w:tc>
      </w:tr>
      <w:tr>
        <w:trPr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Wysokość opłat z tytułu czynszu </w:t>
            </w:r>
            <w:r>
              <w:rPr>
                <w:rFonts w:ascii="Arial" w:hAnsi="Arial"/>
                <w:b/>
                <w:szCs w:val="24"/>
              </w:rPr>
              <w:t>za 1m²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powierzchni miesięcznie</w:t>
            </w:r>
            <w:r>
              <w:rPr>
                <w:rFonts w:ascii="Arial" w:hAnsi="Arial"/>
                <w:szCs w:val="24"/>
              </w:rPr>
              <w:t xml:space="preserve"> lub za 1godzinę użytkowania: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opłata za 1 m</w:t>
            </w:r>
            <w:r>
              <w:rPr>
                <w:rFonts w:ascii="Arial" w:hAnsi="Arial"/>
                <w:b/>
                <w:color w:val="000000"/>
                <w:szCs w:val="24"/>
                <w:vertAlign w:val="superscript"/>
              </w:rPr>
              <w:t xml:space="preserve">2  </w:t>
            </w:r>
            <w:r>
              <w:rPr>
                <w:rFonts w:ascii="Arial" w:hAnsi="Arial"/>
                <w:color w:val="000000"/>
                <w:szCs w:val="24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Cs w:val="24"/>
              </w:rPr>
              <w:t>109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Cs w:val="24"/>
              </w:rPr>
              <w:t>,00 zł</w:t>
            </w:r>
            <w:r>
              <w:rPr>
                <w:rFonts w:ascii="Arial" w:hAnsi="Arial"/>
                <w:b/>
                <w:color w:val="000000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Cs w:val="24"/>
              </w:rPr>
              <w:t>netto + VAT</w:t>
            </w:r>
          </w:p>
        </w:tc>
      </w:tr>
      <w:tr>
        <w:trPr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Wysokość opłat z tytułu świadczeń dodatkowych </w:t>
            </w:r>
            <w:r>
              <w:rPr>
                <w:rFonts w:ascii="Arial" w:hAnsi="Arial"/>
                <w:b/>
                <w:szCs w:val="24"/>
              </w:rPr>
              <w:t>za 1m² powierzchni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miesięcznie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sz w:val="26"/>
                <w:szCs w:val="26"/>
              </w:rPr>
              <w:t xml:space="preserve">                </w:t>
            </w:r>
            <w:r>
              <w:rPr>
                <w:rFonts w:ascii="Arial" w:hAnsi="Arial"/>
                <w:szCs w:val="24"/>
              </w:rPr>
              <w:t>opłata za 1m</w:t>
            </w:r>
            <w:r>
              <w:rPr>
                <w:rFonts w:ascii="Arial" w:hAnsi="Arial"/>
                <w:b/>
                <w:szCs w:val="24"/>
                <w:vertAlign w:val="superscript"/>
              </w:rPr>
              <w:t xml:space="preserve">2  </w:t>
            </w:r>
            <w:r>
              <w:rPr>
                <w:rFonts w:ascii="Arial" w:hAnsi="Arial"/>
                <w:b/>
                <w:position w:val="0"/>
                <w:sz w:val="24"/>
                <w:szCs w:val="24"/>
                <w:vertAlign w:val="baseline"/>
              </w:rPr>
              <w:t>11,09</w:t>
            </w:r>
            <w:r>
              <w:rPr>
                <w:rFonts w:ascii="Arial" w:hAnsi="Arial"/>
                <w:b/>
                <w:szCs w:val="24"/>
                <w:vertAlign w:val="superscript"/>
              </w:rPr>
              <w:t xml:space="preserve">  </w:t>
            </w:r>
            <w:r>
              <w:rPr>
                <w:rFonts w:ascii="Arial" w:hAnsi="Arial"/>
                <w:szCs w:val="24"/>
              </w:rPr>
              <w:t>netto + VAT</w:t>
            </w:r>
          </w:p>
        </w:tc>
      </w:tr>
      <w:tr>
        <w:trPr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Termin wnoszenia opłat: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14 </w:t>
            </w:r>
            <w:r>
              <w:rPr>
                <w:rFonts w:ascii="Arial" w:hAnsi="Arial"/>
                <w:szCs w:val="24"/>
              </w:rPr>
              <w:t>dni od daty doręczenia faktury przez wydzierżawiającego</w:t>
            </w:r>
          </w:p>
        </w:tc>
      </w:tr>
      <w:tr>
        <w:trPr>
          <w:trHeight w:val="75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Zasady aktualizacji opłat: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Zmiana wysokości stawki czynszu nie częściej niż raz na rok, nie więcej niż o wskaźnik wzrostu cen towarów i usług konsumpcyjnych ogłoszonych przez GUS</w:t>
            </w:r>
          </w:p>
        </w:tc>
      </w:tr>
      <w:tr>
        <w:trPr>
          <w:trHeight w:val="75" w:hRule="atLeast"/>
          <w:cantSplit w:val="true"/>
        </w:trPr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spacing w:before="0" w:after="12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Dodatkowe informacje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WWZawartotabeli111111"/>
              <w:snapToGrid w:val="false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termin wywieszenia informacji w siedzibie Szpitala Specjalistycznego „Inflancka”</w:t>
            </w:r>
          </w:p>
          <w:p>
            <w:pPr>
              <w:pStyle w:val="WWZawartotabeli111111"/>
              <w:snapToGrid w:val="false"/>
              <w:spacing w:before="0" w:after="12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od </w:t>
            </w:r>
            <w:r>
              <w:rPr>
                <w:rFonts w:ascii="Arial" w:hAnsi="Arial"/>
                <w:color w:val="000000"/>
                <w:szCs w:val="24"/>
              </w:rPr>
              <w:t>30</w:t>
            </w:r>
            <w:r>
              <w:rPr>
                <w:rFonts w:ascii="Arial" w:hAnsi="Arial"/>
                <w:color w:val="000000"/>
                <w:szCs w:val="24"/>
              </w:rPr>
              <w:t>.11.2018 r.  do 1</w:t>
            </w:r>
            <w:r>
              <w:rPr>
                <w:rFonts w:ascii="Arial" w:hAnsi="Arial"/>
                <w:color w:val="000000"/>
                <w:szCs w:val="24"/>
              </w:rPr>
              <w:t>7</w:t>
            </w:r>
            <w:r>
              <w:rPr>
                <w:rFonts w:ascii="Arial" w:hAnsi="Arial"/>
                <w:color w:val="000000"/>
                <w:szCs w:val="24"/>
              </w:rPr>
              <w:t>.12.2018 r.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/>
    </w:pPr>
    <w:r>
      <w:rPr>
        <w:sz w:val="20"/>
        <w:szCs w:val="20"/>
      </w:rPr>
      <w:t>Załącznik nr 4 do Ogłoszenia o Konkursie Ofert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f6d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ahoma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uiPriority w:val="99"/>
    <w:qFormat/>
    <w:rsid w:val="00e04f6d"/>
    <w:rPr/>
  </w:style>
  <w:style w:type="character" w:styleId="WWAbsatzStandardschriftart" w:customStyle="1">
    <w:name w:val="WW-Absatz-Standardschriftart"/>
    <w:uiPriority w:val="99"/>
    <w:qFormat/>
    <w:rsid w:val="00e04f6d"/>
    <w:rPr/>
  </w:style>
  <w:style w:type="character" w:styleId="WWAbsatzStandardschriftart1" w:customStyle="1">
    <w:name w:val="WW-Absatz-Standardschriftart1"/>
    <w:uiPriority w:val="99"/>
    <w:qFormat/>
    <w:rsid w:val="00e04f6d"/>
    <w:rPr/>
  </w:style>
  <w:style w:type="character" w:styleId="WWAbsatzStandardschriftart11" w:customStyle="1">
    <w:name w:val="WW-Absatz-Standardschriftart11"/>
    <w:uiPriority w:val="99"/>
    <w:qFormat/>
    <w:rsid w:val="00e04f6d"/>
    <w:rPr/>
  </w:style>
  <w:style w:type="character" w:styleId="WWAbsatzStandardschriftart111" w:customStyle="1">
    <w:name w:val="WW-Absatz-Standardschriftart111"/>
    <w:uiPriority w:val="99"/>
    <w:qFormat/>
    <w:rsid w:val="00e04f6d"/>
    <w:rPr/>
  </w:style>
  <w:style w:type="character" w:styleId="WWAbsatzStandardschriftart1111" w:customStyle="1">
    <w:name w:val="WW-Absatz-Standardschriftart1111"/>
    <w:uiPriority w:val="99"/>
    <w:qFormat/>
    <w:rsid w:val="00e04f6d"/>
    <w:rPr/>
  </w:style>
  <w:style w:type="character" w:styleId="WWAbsatzStandardschriftart11111" w:customStyle="1">
    <w:name w:val="WW-Absatz-Standardschriftart11111"/>
    <w:uiPriority w:val="99"/>
    <w:qFormat/>
    <w:rsid w:val="00e04f6d"/>
    <w:rPr/>
  </w:style>
  <w:style w:type="character" w:styleId="WWAbsatzStandardschriftart111111" w:customStyle="1">
    <w:name w:val="WW-Absatz-Standardschriftart111111"/>
    <w:uiPriority w:val="99"/>
    <w:qFormat/>
    <w:rsid w:val="00e04f6d"/>
    <w:rPr/>
  </w:style>
  <w:style w:type="character" w:styleId="WWAbsatzStandardschriftart1111111" w:customStyle="1">
    <w:name w:val="WW-Absatz-Standardschriftart1111111"/>
    <w:uiPriority w:val="99"/>
    <w:qFormat/>
    <w:rsid w:val="00e04f6d"/>
    <w:rPr/>
  </w:style>
  <w:style w:type="character" w:styleId="WWAbsatzStandardschriftart11111111" w:customStyle="1">
    <w:name w:val="WW-Absatz-Standardschriftart11111111"/>
    <w:uiPriority w:val="99"/>
    <w:qFormat/>
    <w:rsid w:val="00e04f6d"/>
    <w:rPr/>
  </w:style>
  <w:style w:type="character" w:styleId="WWAbsatzStandardschriftart111111111" w:customStyle="1">
    <w:name w:val="WW-Absatz-Standardschriftart111111111"/>
    <w:uiPriority w:val="99"/>
    <w:qFormat/>
    <w:rsid w:val="00e04f6d"/>
    <w:rPr/>
  </w:style>
  <w:style w:type="character" w:styleId="WWAbsatzStandardschriftart1111111111" w:customStyle="1">
    <w:name w:val="WW-Absatz-Standardschriftart1111111111"/>
    <w:uiPriority w:val="99"/>
    <w:qFormat/>
    <w:rsid w:val="00e04f6d"/>
    <w:rPr/>
  </w:style>
  <w:style w:type="character" w:styleId="WWAbsatzStandardschriftart11111111111" w:customStyle="1">
    <w:name w:val="WW-Absatz-Standardschriftart11111111111"/>
    <w:uiPriority w:val="99"/>
    <w:qFormat/>
    <w:rsid w:val="00e04f6d"/>
    <w:rPr/>
  </w:style>
  <w:style w:type="character" w:styleId="WWAbsatzStandardschriftart111111111111" w:customStyle="1">
    <w:name w:val="WW-Absatz-Standardschriftart111111111111"/>
    <w:uiPriority w:val="99"/>
    <w:qFormat/>
    <w:rsid w:val="00e04f6d"/>
    <w:rPr/>
  </w:style>
  <w:style w:type="character" w:styleId="WWAbsatzStandardschriftart1111111111111" w:customStyle="1">
    <w:name w:val="WW-Absatz-Standardschriftart1111111111111"/>
    <w:uiPriority w:val="99"/>
    <w:qFormat/>
    <w:rsid w:val="00e04f6d"/>
    <w:rPr/>
  </w:style>
  <w:style w:type="character" w:styleId="WWAbsatzStandardschriftart11111111111111" w:customStyle="1">
    <w:name w:val="WW-Absatz-Standardschriftart11111111111111"/>
    <w:uiPriority w:val="99"/>
    <w:qFormat/>
    <w:rsid w:val="00e04f6d"/>
    <w:rPr/>
  </w:style>
  <w:style w:type="character" w:styleId="WWAbsatzStandardschriftart111111111111111" w:customStyle="1">
    <w:name w:val="WW-Absatz-Standardschriftart111111111111111"/>
    <w:uiPriority w:val="99"/>
    <w:qFormat/>
    <w:rsid w:val="00e04f6d"/>
    <w:rPr/>
  </w:style>
  <w:style w:type="character" w:styleId="WWAbsatzStandardschriftart1111111111111111" w:customStyle="1">
    <w:name w:val="WW-Absatz-Standardschriftart1111111111111111"/>
    <w:uiPriority w:val="99"/>
    <w:qFormat/>
    <w:rsid w:val="00e04f6d"/>
    <w:rPr/>
  </w:style>
  <w:style w:type="character" w:styleId="WWAbsatzStandardschriftart11111111111111111" w:customStyle="1">
    <w:name w:val="WW-Absatz-Standardschriftart11111111111111111"/>
    <w:uiPriority w:val="99"/>
    <w:qFormat/>
    <w:rsid w:val="00e04f6d"/>
    <w:rPr/>
  </w:style>
  <w:style w:type="character" w:styleId="WWAbsatzStandardschriftart111111111111111111" w:customStyle="1">
    <w:name w:val="WW-Absatz-Standardschriftart111111111111111111"/>
    <w:uiPriority w:val="99"/>
    <w:qFormat/>
    <w:rsid w:val="00e04f6d"/>
    <w:rPr/>
  </w:style>
  <w:style w:type="character" w:styleId="WWAbsatzStandardschriftart1111111111111111111" w:customStyle="1">
    <w:name w:val="WW-Absatz-Standardschriftart1111111111111111111"/>
    <w:uiPriority w:val="99"/>
    <w:qFormat/>
    <w:rsid w:val="00e04f6d"/>
    <w:rPr/>
  </w:style>
  <w:style w:type="character" w:styleId="WWAbsatzStandardschriftart11111111111111111111" w:customStyle="1">
    <w:name w:val="WW-Absatz-Standardschriftart11111111111111111111"/>
    <w:uiPriority w:val="99"/>
    <w:qFormat/>
    <w:rsid w:val="00e04f6d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e04f6d"/>
    <w:rPr/>
  </w:style>
  <w:style w:type="character" w:styleId="TekstpodstawowyZnak" w:customStyle="1">
    <w:name w:val="Tekst podstawowy Znak"/>
    <w:link w:val="Tekstpodstawowy"/>
    <w:uiPriority w:val="99"/>
    <w:semiHidden/>
    <w:qFormat/>
    <w:rsid w:val="00c23585"/>
    <w:rPr>
      <w:rFonts w:cs="Tahoma"/>
      <w:sz w:val="24"/>
      <w:szCs w:val="20"/>
    </w:rPr>
  </w:style>
  <w:style w:type="character" w:styleId="NagwekZnak" w:customStyle="1">
    <w:name w:val="Nagłówek Znak"/>
    <w:link w:val="Nagwek"/>
    <w:uiPriority w:val="99"/>
    <w:semiHidden/>
    <w:qFormat/>
    <w:rsid w:val="00c23585"/>
    <w:rPr>
      <w:rFonts w:cs="Tahoma"/>
      <w:sz w:val="24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066b"/>
    <w:rPr>
      <w:rFonts w:ascii="Segoe UI" w:hAnsi="Segoe UI" w:cs="Segoe UI"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520ac"/>
    <w:rPr>
      <w:rFonts w:cs="Tahom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e04f6d"/>
    <w:pPr>
      <w:spacing w:before="0" w:after="120"/>
    </w:pPr>
    <w:rPr/>
  </w:style>
  <w:style w:type="paragraph" w:styleId="Lista">
    <w:name w:val="List"/>
    <w:basedOn w:val="Tretekstu"/>
    <w:uiPriority w:val="99"/>
    <w:semiHidden/>
    <w:rsid w:val="00e04f6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04f6d"/>
    <w:pPr>
      <w:suppressLineNumbers/>
    </w:pPr>
    <w:rPr/>
  </w:style>
  <w:style w:type="paragraph" w:styleId="Gwka">
    <w:name w:val="Header"/>
    <w:basedOn w:val="Normal"/>
    <w:link w:val="NagwekZnak"/>
    <w:uiPriority w:val="99"/>
    <w:semiHidden/>
    <w:rsid w:val="00e04f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" w:customStyle="1">
    <w:name w:val="Nagłówek1"/>
    <w:basedOn w:val="Normal"/>
    <w:uiPriority w:val="99"/>
    <w:qFormat/>
    <w:rsid w:val="00e04f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e04f6d"/>
    <w:pPr>
      <w:suppressLineNumbers/>
      <w:spacing w:before="120" w:after="120"/>
    </w:pPr>
    <w:rPr>
      <w:i/>
      <w:iCs/>
      <w:szCs w:val="24"/>
    </w:rPr>
  </w:style>
  <w:style w:type="paragraph" w:styleId="Zawartotabeli" w:customStyle="1">
    <w:name w:val="Zawartość tabeli"/>
    <w:basedOn w:val="Normal"/>
    <w:uiPriority w:val="99"/>
    <w:qFormat/>
    <w:rsid w:val="00e04f6d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e04f6d"/>
    <w:pPr>
      <w:jc w:val="center"/>
    </w:pPr>
    <w:rPr>
      <w:b/>
      <w:bCs/>
      <w:i/>
      <w:iCs/>
    </w:rPr>
  </w:style>
  <w:style w:type="paragraph" w:styleId="WWZawartotabeli" w:customStyle="1">
    <w:name w:val="WW-Zawartość tabeli"/>
    <w:basedOn w:val="Tretekstu"/>
    <w:uiPriority w:val="99"/>
    <w:qFormat/>
    <w:rsid w:val="00e04f6d"/>
    <w:pPr>
      <w:suppressLineNumbers/>
    </w:pPr>
    <w:rPr/>
  </w:style>
  <w:style w:type="paragraph" w:styleId="WWZawartotabeli1" w:customStyle="1">
    <w:name w:val="WW-Zawartość tabeli1"/>
    <w:basedOn w:val="Tretekstu"/>
    <w:uiPriority w:val="99"/>
    <w:qFormat/>
    <w:rsid w:val="00e04f6d"/>
    <w:pPr>
      <w:suppressLineNumbers/>
    </w:pPr>
    <w:rPr/>
  </w:style>
  <w:style w:type="paragraph" w:styleId="WWZawartotabeli11" w:customStyle="1">
    <w:name w:val="WW-Zawartość tabeli11"/>
    <w:basedOn w:val="Tretekstu"/>
    <w:uiPriority w:val="99"/>
    <w:qFormat/>
    <w:rsid w:val="00e04f6d"/>
    <w:pPr>
      <w:suppressLineNumbers/>
    </w:pPr>
    <w:rPr/>
  </w:style>
  <w:style w:type="paragraph" w:styleId="WWZawartotabeli111" w:customStyle="1">
    <w:name w:val="WW-Zawartość tabeli111"/>
    <w:basedOn w:val="Tretekstu"/>
    <w:uiPriority w:val="99"/>
    <w:qFormat/>
    <w:rsid w:val="00e04f6d"/>
    <w:pPr>
      <w:suppressLineNumbers/>
    </w:pPr>
    <w:rPr/>
  </w:style>
  <w:style w:type="paragraph" w:styleId="WWZawartotabeli1111" w:customStyle="1">
    <w:name w:val="WW-Zawartość tabeli1111"/>
    <w:basedOn w:val="Tretekstu"/>
    <w:uiPriority w:val="99"/>
    <w:qFormat/>
    <w:rsid w:val="00e04f6d"/>
    <w:pPr>
      <w:suppressLineNumbers/>
    </w:pPr>
    <w:rPr/>
  </w:style>
  <w:style w:type="paragraph" w:styleId="WWZawartotabeli11111" w:customStyle="1">
    <w:name w:val="WW-Zawartość tabeli11111"/>
    <w:basedOn w:val="Tretekstu"/>
    <w:uiPriority w:val="99"/>
    <w:qFormat/>
    <w:rsid w:val="00e04f6d"/>
    <w:pPr>
      <w:suppressLineNumbers/>
    </w:pPr>
    <w:rPr/>
  </w:style>
  <w:style w:type="paragraph" w:styleId="WWZawartotabeli111111" w:customStyle="1">
    <w:name w:val="WW-Zawartość tabeli111111"/>
    <w:basedOn w:val="Tretekstu"/>
    <w:uiPriority w:val="99"/>
    <w:qFormat/>
    <w:rsid w:val="00e04f6d"/>
    <w:pPr>
      <w:suppressLineNumbers/>
    </w:pPr>
    <w:rPr/>
  </w:style>
  <w:style w:type="paragraph" w:styleId="WWNagwektabeli" w:customStyle="1">
    <w:name w:val="WW-Nagłówek tabeli"/>
    <w:basedOn w:val="WWZawartotabeli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" w:customStyle="1">
    <w:name w:val="WW-Nagłówek tabeli1"/>
    <w:basedOn w:val="WWZawartotabeli1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1" w:customStyle="1">
    <w:name w:val="WW-Nagłówek tabeli11"/>
    <w:basedOn w:val="WWZawartotabeli11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11" w:customStyle="1">
    <w:name w:val="WW-Nagłówek tabeli111"/>
    <w:basedOn w:val="WWZawartotabeli111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111" w:customStyle="1">
    <w:name w:val="WW-Nagłówek tabeli1111"/>
    <w:basedOn w:val="WWZawartotabeli1111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1111" w:customStyle="1">
    <w:name w:val="WW-Nagłówek tabeli11111"/>
    <w:basedOn w:val="WWZawartotabeli11111"/>
    <w:uiPriority w:val="99"/>
    <w:qFormat/>
    <w:rsid w:val="00e04f6d"/>
    <w:pPr>
      <w:jc w:val="center"/>
    </w:pPr>
    <w:rPr>
      <w:b/>
      <w:bCs/>
      <w:i/>
      <w:iCs/>
    </w:rPr>
  </w:style>
  <w:style w:type="paragraph" w:styleId="WWNagwektabeli111111" w:customStyle="1">
    <w:name w:val="WW-Nagłówek tabeli111111"/>
    <w:basedOn w:val="WWZawartotabeli111111"/>
    <w:uiPriority w:val="99"/>
    <w:qFormat/>
    <w:rsid w:val="00e04f6d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066b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4520a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LibreOffice/5.4.0.3$Windows_x86 LibreOffice_project/7556cbc6811c9d992f4064ab9287069087d7f62c</Application>
  <Pages>1</Pages>
  <Words>197</Words>
  <Characters>1199</Characters>
  <CharactersWithSpaces>1458</CharactersWithSpaces>
  <Paragraphs>31</Paragraphs>
  <Company>SZPZLO Warszawa - Ochota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2017-06-02T08:26:00Z</dcterms:created>
  <dc:creator>SZPZLO Warszawa - Ochota</dc:creator>
  <dc:description/>
  <dc:language>pl-PL</dc:language>
  <cp:lastModifiedBy/>
  <cp:lastPrinted>2017-06-02T11:06:00Z</cp:lastPrinted>
  <dcterms:modified xsi:type="dcterms:W3CDTF">2018-11-30T11:22:39Z</dcterms:modified>
  <cp:revision>13</cp:revision>
  <dc:subject/>
  <dc:title>Nieruchomość  przeznaczona do najmu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SZPZLO Warszawa - Ochota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